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100E" w:rsidRDefault="000000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>
        <w:rPr>
          <w:noProof/>
        </w:rPr>
        <w:drawing>
          <wp:inline distT="0" distB="0" distL="0" distR="0">
            <wp:extent cx="586105" cy="10636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00E" w:rsidRDefault="000000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17"/>
          <w:szCs w:val="17"/>
          <w:lang w:eastAsia="pt-BR"/>
        </w:rPr>
        <w:t>MINISTÉRIO DA EDUCAÇÃO</w:t>
      </w:r>
      <w:r>
        <w:rPr>
          <w:rFonts w:ascii="Arial" w:eastAsia="Times New Roman" w:hAnsi="Arial" w:cs="Arial"/>
          <w:b/>
          <w:bCs/>
          <w:color w:val="000000"/>
          <w:sz w:val="17"/>
          <w:szCs w:val="17"/>
          <w:lang w:eastAsia="pt-BR"/>
        </w:rPr>
        <w:br/>
        <w:t>FUNDAÇÃO UNIVERSIDADE FEDERAL DO AMAPÁ</w:t>
      </w:r>
    </w:p>
    <w:p w:rsidR="004C100E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pt-BR"/>
        </w:rPr>
        <w:br/>
      </w:r>
    </w:p>
    <w:p w:rsidR="004C100E" w:rsidRDefault="000000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17"/>
          <w:szCs w:val="17"/>
          <w:lang w:eastAsia="pt-BR"/>
        </w:rPr>
        <w:t xml:space="preserve">PARECER Nº 309 / 2022 -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7"/>
          <w:szCs w:val="17"/>
          <w:lang w:eastAsia="pt-BR"/>
        </w:rPr>
        <w:t>CISTAEs</w:t>
      </w:r>
      <w:proofErr w:type="spellEnd"/>
      <w:r>
        <w:rPr>
          <w:rFonts w:ascii="Arial" w:eastAsia="Times New Roman" w:hAnsi="Arial" w:cs="Arial"/>
          <w:b/>
          <w:bCs/>
          <w:color w:val="000000"/>
          <w:sz w:val="17"/>
          <w:szCs w:val="17"/>
          <w:lang w:eastAsia="pt-BR"/>
        </w:rPr>
        <w:t xml:space="preserve">/UNIFAP </w:t>
      </w:r>
      <w:r>
        <w:rPr>
          <w:rFonts w:ascii="Arial" w:eastAsia="Times New Roman" w:hAnsi="Arial" w:cs="Arial"/>
          <w:b/>
          <w:bCs/>
          <w:color w:val="000000"/>
          <w:sz w:val="17"/>
          <w:szCs w:val="17"/>
          <w:lang w:eastAsia="pt-BR"/>
        </w:rPr>
        <w:br/>
      </w:r>
      <w:r>
        <w:rPr>
          <w:rFonts w:ascii="Arial" w:eastAsia="Times New Roman" w:hAnsi="Arial" w:cs="Arial"/>
          <w:b/>
          <w:bCs/>
          <w:color w:val="000000"/>
          <w:sz w:val="17"/>
          <w:szCs w:val="17"/>
          <w:lang w:eastAsia="pt-BR"/>
        </w:rPr>
        <w:br/>
        <w:t>Nº do Protocolo: NÃO PROTOCOLADO</w:t>
      </w:r>
    </w:p>
    <w:p w:rsidR="004C100E" w:rsidRDefault="0000000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7"/>
          <w:szCs w:val="17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17"/>
          <w:szCs w:val="17"/>
          <w:lang w:eastAsia="pt-BR"/>
        </w:rPr>
        <w:t>Macapá-AP, 07 de novembro de 2022</w:t>
      </w:r>
    </w:p>
    <w:p w:rsidR="004C100E" w:rsidRDefault="0000000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Pró-Reitoria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Gestão De Pessoas - PROGEP,</w:t>
      </w:r>
    </w:p>
    <w:p w:rsidR="004C100E" w:rsidRDefault="00000000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IDENTIFICAÇÃO</w:t>
      </w:r>
    </w:p>
    <w:p w:rsidR="004C100E" w:rsidRDefault="0000000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servidora CECILIA RAFAELA SALLES FERREIRA, Matrícula SIAPE nº 2127460, ocupante do cargo efetivo ENFERMEIRO, do quadro de pessoal do(a) UNIFAP, requer afastamento para CURSAR Pós-Graduação em STRICTO SENSU - DOUTORADO EM CIÊNCIAS DO CUIDADO EM SAÚDE da UNIVERSIDADE FEDERAL FLUMINENSE, Período de Afastamento: 23/05/2022 até 23/05/2024, conforme autos do processo nº 23125.009808/2022-30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.</w:t>
      </w:r>
    </w:p>
    <w:p w:rsidR="004C100E" w:rsidRDefault="0000000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Nos autos do processo estão apensados os documentos abaixo relacionados conforme ordem a seguir:</w:t>
      </w:r>
    </w:p>
    <w:p w:rsidR="004C100E" w:rsidRDefault="00000000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REQUERIMENTO DE AFASTAMENTO PARA QUALIFICAÇÃO (TÉCNICO-ADM);</w:t>
      </w:r>
    </w:p>
    <w:p w:rsidR="004C100E" w:rsidRDefault="0000000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TERMO DE COMPROMISSO DE AFASTAMENTO PARA QUALIFICAÇÃO; </w:t>
      </w:r>
    </w:p>
    <w:p w:rsidR="004C100E" w:rsidRDefault="0000000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DECLARAÇÃO DE VINCULO NO PROGRAMA DE PÓS GRADUAÇÃO;</w:t>
      </w:r>
    </w:p>
    <w:p w:rsidR="004C100E" w:rsidRDefault="0000000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ATESTADO DE MATRÍCULA NO PROGRAMA DE PÓS GRADUAÇÃO;</w:t>
      </w:r>
    </w:p>
    <w:p w:rsidR="004C100E" w:rsidRDefault="0000000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Histórico Escolar DO PROGRAMA DE PÓS GRADUAÇÃO;</w:t>
      </w:r>
    </w:p>
    <w:p w:rsidR="004C100E" w:rsidRDefault="0000000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PLANO DE TRABALHO;</w:t>
      </w:r>
    </w:p>
    <w:p w:rsidR="004C100E" w:rsidRDefault="0000000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DECLARAÇÃO DE AFASTAMENTO;</w:t>
      </w:r>
    </w:p>
    <w:p w:rsidR="004C100E" w:rsidRDefault="00000000">
      <w:pPr>
        <w:numPr>
          <w:ilvl w:val="0"/>
          <w:numId w:val="2"/>
        </w:numPr>
        <w:shd w:val="clear" w:color="auto" w:fill="FFFFFF"/>
        <w:spacing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DECLARAÇÃO DA CORREGEDORIA;</w:t>
      </w:r>
    </w:p>
    <w:p w:rsidR="004C100E" w:rsidRDefault="00000000">
      <w:pPr>
        <w:numPr>
          <w:ilvl w:val="0"/>
          <w:numId w:val="3"/>
        </w:numPr>
        <w:shd w:val="clear" w:color="auto" w:fill="FFFFFF"/>
        <w:spacing w:beforeAutospacing="1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ANÁLISE</w:t>
      </w:r>
    </w:p>
    <w:p w:rsidR="004C100E" w:rsidRDefault="0000000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Para análise e parecer do presente processo foram observadas as determinações das seguintes normas: Resolução n° 016/2013-CONSU/UNIFAP, Decreto nº 9.991/2019 que trata da Política Nacional de Desenvolvimento de Pessoas da administração pública federal direta, assim como a Lei nº 8.112/1990, que fundamentam afastamentos de servidores Técnico-Administrativos em Educação da Universidade Federal do Amapá (UNIFAP) no país.</w:t>
      </w:r>
    </w:p>
    <w:p w:rsidR="004C100E" w:rsidRDefault="0000000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 documentos apresentados estão em consonância com a documentação exigida no artigo 7º da Resolução nº 016/2013-CONSU/UNIFAP para solicitação de afastamento em tela.</w:t>
      </w:r>
    </w:p>
    <w:p w:rsidR="004C100E" w:rsidRDefault="0000000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Art. 7º- A solicitação de afastamento para qualificação de Técnico-Administrativo deverá ser feita à Comissão Interna de Supervisão (CIS) de forma individual, por meio de abertura de processo administrativo com os seguintes documentos:</w:t>
      </w:r>
    </w:p>
    <w:p w:rsidR="004C100E" w:rsidRDefault="0000000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a) Requerimento dirigido à chefia imediata para análise e manifestação sobre a anuência do afastamento;</w:t>
      </w:r>
    </w:p>
    <w:p w:rsidR="004C100E" w:rsidRDefault="0000000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b) Anexação de documentos probatórios de aceitação do candidato pela instituição ministradora do curso ou comprovante de matricula no curso;</w:t>
      </w:r>
    </w:p>
    <w:p w:rsidR="004C100E" w:rsidRDefault="0000000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c) Plano de trabalho ou listagem das disciplinas a serem cursadas, no caso de curso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strictosensu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ou programa curricular do curso, no caso de especialização;</w:t>
      </w:r>
    </w:p>
    <w:p w:rsidR="004C100E" w:rsidRDefault="0000000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d) Declaração da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Pró-Reitoria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Gestão de Pessoas (PROGEP) que o servidor não responde a inquérito administrativo;</w:t>
      </w:r>
    </w:p>
    <w:p w:rsidR="004C100E" w:rsidRDefault="0000000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e) Termo de compromisso e de responsabilidade devidamente preenchido e assinado.</w:t>
      </w:r>
    </w:p>
    <w:p w:rsidR="004C100E" w:rsidRDefault="0000000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Conforme recorte da resolução foram entreguem os documentos necessários para análise e estão de acordo com as exigências da Resolução nº 16/2013 CONSU/UNIFAP. No que tange ao tempo de serviço evidenciamos o parágrafo 2º do Art. 96-A da Lei 8.112/1990</w:t>
      </w:r>
    </w:p>
    <w:p w:rsidR="004C100E" w:rsidRDefault="0000000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96-A...</w:t>
      </w:r>
    </w:p>
    <w:p w:rsidR="004C100E" w:rsidRDefault="0000000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Os afastamentos para realização de programas de mestrado e doutorado somente serão concedidos aos servidores titulares de cargos efetivos no respectivo órgão ou entidade há pelo menos 3 (três) anos para mestrado e 4 (quatro) anos para doutorado, incluído o período de estágio probatório, que não tenham se afastado por licença para tratar de assuntos particulares para gozo de licença capacitação ou com fundamento neste artigo nos 2 (dois) anos anteriores à data da solicitação de afastamento. </w:t>
      </w:r>
      <w:hyperlink r:id="rId6" w:anchor="art318" w:history="1">
        <w:r>
          <w:rPr>
            <w:rFonts w:ascii="Arial" w:eastAsia="Times New Roman" w:hAnsi="Arial" w:cs="Arial"/>
            <w:b/>
            <w:bCs/>
            <w:color w:val="003395"/>
            <w:sz w:val="20"/>
            <w:szCs w:val="20"/>
            <w:u w:val="single"/>
            <w:lang w:eastAsia="pt-BR"/>
          </w:rPr>
          <w:t>(Incluído pela Lei nº 11.907, de 2009)</w:t>
        </w:r>
      </w:hyperlink>
    </w:p>
    <w:p w:rsidR="004C100E" w:rsidRDefault="0000000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Esse parágrafo da lei demonstra a necessidade de cumprimento de tempo de exercício, o qual é condição indispensável para autorização do afastamento de servidor. A Declaração de afastamentos demonstra o cumprimento dessa exigência legal: “...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Declaramos, outrossim, que o servidor em tela conta na presente data com tempo de contribuição para fins de aposentadoria de 2250 dias, equivalentes a 6 ano(s) e 2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mes</w:t>
      </w:r>
      <w:proofErr w:type="spellEnd"/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(es)...”.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 declaração apensada ao processo não registra afastamento por licença para tratar de assuntos particulares para gozo de licença capacitação ou nos 2 (dois) anos anteriores à data da solicitação de afastamento.</w:t>
      </w:r>
    </w:p>
    <w:p w:rsidR="004C100E" w:rsidRDefault="0000000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Cabe destacar a finalidade e justificativa apresentada:</w:t>
      </w:r>
    </w:p>
    <w:p w:rsidR="004C100E" w:rsidRDefault="0000000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“Cursar as disciplinas obrigatórias e optativas do mestrado, participar de eventos acadêmicos nacionais realizados pelo PROFNIT, desenvolver o projeto de pesquisa na área de inovação e tecnologia, realizar a qualificação e apresentar a dissertação ao final do mestrado.”</w:t>
      </w:r>
    </w:p>
    <w:p w:rsidR="004C100E" w:rsidRDefault="0000000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“A qualificação garante o estímulo ao desenvolvimento individual e profissional dos servidores técnico-administrativos, com consequente melhoria do desempenho das suas funções; possibilitará maior qualidade na formação discente, tendo em vista a dedicação integral da servidora ao Programa de Mestrado.”.</w:t>
      </w:r>
    </w:p>
    <w:p w:rsidR="004C100E" w:rsidRDefault="0000000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finalidade do afastamento é a necessidade de dedicação ao curso para conclusão da qualificação, que visa o desenvolvimento individual e profissional com consequente melhorias no desenvolvimento das atividades laborais da servidora.</w:t>
      </w:r>
    </w:p>
    <w:p w:rsidR="004C100E" w:rsidRDefault="0000000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Portanto qualificar os servidores é indispensável para o crescimento da instituição, o Plano de Desenvolvimento Institucional (PDI) nesse item cumpre seu papel de contribuir com modernização das instituições públicas, com objetivo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de atender as novas demandas sociais que necessitam de formação permanente do servidor.</w:t>
      </w:r>
    </w:p>
    <w:p w:rsidR="004C100E" w:rsidRDefault="0000000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Cabe ainda destacar a Política Nacional de Desenvolvimento de Pessoas da administração pública federal direta que trata do Decreto nº 9.991/2019, a qual tem como objetivo promover o desenvolvimento dos servidores públicos nas competências necessárias à consecução da excelência na atuação, assim sendo a UNIFAP prevê as necessidades de formação conforme PLANO DE DESENVOLVIMENTO DE PESSOAS - PDP UNIFAP/2021, disponível em </w:t>
      </w:r>
      <w:hyperlink r:id="rId7">
        <w:r>
          <w:rPr>
            <w:rFonts w:ascii="Arial" w:eastAsia="Times New Roman" w:hAnsi="Arial" w:cs="Arial"/>
            <w:b/>
            <w:bCs/>
            <w:color w:val="003395"/>
            <w:sz w:val="24"/>
            <w:szCs w:val="24"/>
            <w:u w:val="single"/>
            <w:lang w:eastAsia="pt-BR"/>
          </w:rPr>
          <w:t>https://www2.unifap.br/</w:t>
        </w:r>
        <w:proofErr w:type="spellStart"/>
        <w:r>
          <w:rPr>
            <w:rFonts w:ascii="Arial" w:eastAsia="Times New Roman" w:hAnsi="Arial" w:cs="Arial"/>
            <w:b/>
            <w:bCs/>
            <w:color w:val="003395"/>
            <w:sz w:val="24"/>
            <w:szCs w:val="24"/>
            <w:u w:val="single"/>
            <w:lang w:eastAsia="pt-BR"/>
          </w:rPr>
          <w:t>drh</w:t>
        </w:r>
        <w:proofErr w:type="spellEnd"/>
        <w:r>
          <w:rPr>
            <w:rFonts w:ascii="Arial" w:eastAsia="Times New Roman" w:hAnsi="Arial" w:cs="Arial"/>
            <w:b/>
            <w:bCs/>
            <w:color w:val="003395"/>
            <w:sz w:val="24"/>
            <w:szCs w:val="24"/>
            <w:u w:val="single"/>
            <w:lang w:eastAsia="pt-BR"/>
          </w:rPr>
          <w:t>/?s=</w:t>
        </w:r>
        <w:proofErr w:type="spellStart"/>
        <w:r>
          <w:rPr>
            <w:rFonts w:ascii="Arial" w:eastAsia="Times New Roman" w:hAnsi="Arial" w:cs="Arial"/>
            <w:b/>
            <w:bCs/>
            <w:color w:val="003395"/>
            <w:sz w:val="24"/>
            <w:szCs w:val="24"/>
            <w:u w:val="single"/>
            <w:lang w:eastAsia="pt-BR"/>
          </w:rPr>
          <w:t>pdp</w:t>
        </w:r>
        <w:proofErr w:type="spellEnd"/>
      </w:hyperlink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4C100E" w:rsidRDefault="00000000">
      <w:pPr>
        <w:numPr>
          <w:ilvl w:val="0"/>
          <w:numId w:val="4"/>
        </w:numPr>
        <w:shd w:val="clear" w:color="auto" w:fill="FFFFFF"/>
        <w:spacing w:beforeAutospacing="1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CONCLUSÃO</w:t>
      </w:r>
    </w:p>
    <w:p w:rsidR="004C100E" w:rsidRDefault="0000000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Diante do exposto, somos de parecer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FAVORÁVEIS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ao afastamento integral da servidora CECILIA RAFAELA SALLES FERREIRA, Matrícula SIAPE nº 2127460, ocupante do cargo efetivo ENFERMEIRO, do quadro de pessoal do(a) UNIFAP, requer afastamento para CURSAR Pós-Graduação em STRICTO SENSU - DOUTORADO EM CIÊNCIAS DO CUIDADO EM SAÚDE da UNIVERSIDADE FEDERAL FLUMINENSE, no Período: 01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/07/2022 até 30/07/2024.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No retorno o servidor deverá apresentar a documentação estabelecida pelo Parágrafo Único do Artigo 17 da 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Resolução 016/2013-UNIFAP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4C100E" w:rsidRDefault="0000000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Registramos a vigência do inciso I do § 1º, do Art. 18 do Decreto nº 9.991/2019: 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I requererá, conforme o caso, a exoneração ou a dispensa do cargo em comissão ou função de confiança eventualmente ocupado, a contar da data de início do afastamento;</w:t>
      </w:r>
    </w:p>
    <w:p w:rsidR="004C100E" w:rsidRDefault="0000000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É o parecer. Salvo Melhor Juízo.</w:t>
      </w:r>
    </w:p>
    <w:tbl>
      <w:tblPr>
        <w:tblW w:w="900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4"/>
        <w:gridCol w:w="4574"/>
      </w:tblGrid>
      <w:tr w:rsidR="004C100E" w:rsidTr="004B4A4D">
        <w:trPr>
          <w:jc w:val="center"/>
        </w:trPr>
        <w:tc>
          <w:tcPr>
            <w:tcW w:w="4434" w:type="dxa"/>
            <w:vAlign w:val="center"/>
          </w:tcPr>
          <w:p w:rsidR="004C100E" w:rsidRDefault="004C10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574" w:type="dxa"/>
            <w:vAlign w:val="center"/>
          </w:tcPr>
          <w:p w:rsidR="004C100E" w:rsidRDefault="004C10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C100E" w:rsidTr="004B4A4D">
        <w:trPr>
          <w:jc w:val="center"/>
        </w:trPr>
        <w:tc>
          <w:tcPr>
            <w:tcW w:w="4434" w:type="dxa"/>
            <w:vAlign w:val="center"/>
          </w:tcPr>
          <w:p w:rsidR="004C100E" w:rsidRDefault="004C100E">
            <w:pPr>
              <w:widowControl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574" w:type="dxa"/>
            <w:vAlign w:val="center"/>
          </w:tcPr>
          <w:p w:rsidR="004C100E" w:rsidRDefault="004C10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4C100E" w:rsidRDefault="004C100E"/>
    <w:sectPr w:rsidR="004C100E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3D53"/>
    <w:multiLevelType w:val="multilevel"/>
    <w:tmpl w:val="AACCF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73163C"/>
    <w:multiLevelType w:val="multilevel"/>
    <w:tmpl w:val="5156D9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C75778C"/>
    <w:multiLevelType w:val="multilevel"/>
    <w:tmpl w:val="020E0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9677C1"/>
    <w:multiLevelType w:val="multilevel"/>
    <w:tmpl w:val="0330A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B16A93"/>
    <w:multiLevelType w:val="multilevel"/>
    <w:tmpl w:val="B630D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9334152">
    <w:abstractNumId w:val="0"/>
  </w:num>
  <w:num w:numId="2" w16cid:durableId="1383748689">
    <w:abstractNumId w:val="4"/>
  </w:num>
  <w:num w:numId="3" w16cid:durableId="736710753">
    <w:abstractNumId w:val="2"/>
  </w:num>
  <w:num w:numId="4" w16cid:durableId="1841313431">
    <w:abstractNumId w:val="3"/>
  </w:num>
  <w:num w:numId="5" w16cid:durableId="1556817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00E"/>
    <w:rsid w:val="004B4A4D"/>
    <w:rsid w:val="004C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C895B-3A68-4DB9-AE92-A056F70E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B0BEA"/>
    <w:rPr>
      <w:b/>
      <w:bCs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B0BEA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FB0BEA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FB0BE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2.unifap.br/drh/?s=pd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nalto.gov.br/ccivil_03/_Ato2007-2010/2009/Lei/L11907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1023</Words>
  <Characters>5527</Characters>
  <Application>Microsoft Office Word</Application>
  <DocSecurity>0</DocSecurity>
  <Lines>46</Lines>
  <Paragraphs>13</Paragraphs>
  <ScaleCrop>false</ScaleCrop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Theyla Sena</dc:creator>
  <dc:description/>
  <cp:lastModifiedBy>Theyla Sena</cp:lastModifiedBy>
  <cp:revision>2</cp:revision>
  <dcterms:created xsi:type="dcterms:W3CDTF">2022-11-10T18:17:00Z</dcterms:created>
  <dcterms:modified xsi:type="dcterms:W3CDTF">2022-11-10T18:17:00Z</dcterms:modified>
  <dc:language>pt-BR</dc:language>
</cp:coreProperties>
</file>